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2"/>
          <w:szCs w:val="40"/>
        </w:rPr>
      </w:pPr>
      <w:r>
        <w:rPr>
          <w:rFonts w:hint="eastAsia" w:ascii="仿宋" w:hAnsi="仿宋" w:eastAsia="仿宋" w:cs="仿宋"/>
          <w:b/>
          <w:bCs/>
          <w:sz w:val="32"/>
          <w:szCs w:val="40"/>
        </w:rPr>
        <w:t>支持县域民营经济发展产品及服务大赛</w:t>
      </w:r>
    </w:p>
    <w:p>
      <w:pPr>
        <w:jc w:val="center"/>
        <w:rPr>
          <w:rFonts w:ascii="仿宋" w:hAnsi="仿宋" w:eastAsia="仿宋" w:cs="Arial"/>
          <w:kern w:val="0"/>
          <w:sz w:val="32"/>
          <w:szCs w:val="32"/>
        </w:rPr>
      </w:pPr>
      <w:bookmarkStart w:id="0" w:name="_GoBack"/>
      <w:r>
        <w:rPr>
          <w:rFonts w:hint="eastAsia" w:ascii="仿宋" w:hAnsi="仿宋" w:eastAsia="仿宋" w:cs="仿宋"/>
          <w:b/>
          <w:bCs/>
          <w:sz w:val="32"/>
          <w:szCs w:val="40"/>
        </w:rPr>
        <w:t>保险类评选指标</w:t>
      </w:r>
      <w:bookmarkEnd w:id="0"/>
    </w:p>
    <w:p>
      <w:pPr>
        <w:jc w:val="center"/>
        <w:rPr>
          <w:rFonts w:hint="eastAsia" w:ascii="仿宋" w:hAnsi="仿宋" w:eastAsia="仿宋" w:cs="仿宋"/>
          <w:sz w:val="28"/>
          <w:szCs w:val="36"/>
        </w:rPr>
      </w:pPr>
      <w:r>
        <w:rPr>
          <w:rFonts w:hint="eastAsia" w:ascii="仿宋" w:hAnsi="仿宋" w:eastAsia="仿宋" w:cs="仿宋"/>
          <w:sz w:val="28"/>
          <w:szCs w:val="36"/>
        </w:rPr>
        <w:t>（数据统计周期：2016年1月1日至2018年12月31日）</w:t>
      </w:r>
    </w:p>
    <w:p>
      <w:pPr>
        <w:rPr>
          <w:rFonts w:hint="eastAsia" w:ascii="仿宋" w:hAnsi="仿宋" w:eastAsia="仿宋" w:cs="仿宋"/>
          <w:b/>
          <w:bCs/>
          <w:sz w:val="32"/>
          <w:szCs w:val="40"/>
        </w:rPr>
      </w:pPr>
      <w:r>
        <w:rPr>
          <w:rFonts w:hint="eastAsia" w:ascii="仿宋" w:hAnsi="仿宋" w:eastAsia="仿宋" w:cs="仿宋"/>
          <w:b/>
          <w:bCs/>
          <w:sz w:val="32"/>
          <w:szCs w:val="40"/>
        </w:rPr>
        <w:t>一、基本条件</w:t>
      </w:r>
    </w:p>
    <w:p>
      <w:pPr>
        <w:ind w:firstLine="640" w:firstLineChars="200"/>
        <w:rPr>
          <w:rFonts w:ascii="仿宋" w:hAnsi="仿宋" w:eastAsia="仿宋" w:cs="Arial"/>
          <w:kern w:val="0"/>
          <w:sz w:val="32"/>
          <w:szCs w:val="32"/>
        </w:rPr>
      </w:pPr>
      <w:r>
        <w:rPr>
          <w:rFonts w:ascii="仿宋" w:hAnsi="仿宋" w:eastAsia="仿宋" w:cs="Arial"/>
          <w:kern w:val="0"/>
          <w:sz w:val="32"/>
          <w:szCs w:val="32"/>
        </w:rPr>
        <w:t>（一）</w:t>
      </w:r>
      <w:r>
        <w:rPr>
          <w:rFonts w:hint="eastAsia" w:ascii="仿宋" w:hAnsi="仿宋" w:eastAsia="仿宋" w:cs="Arial"/>
          <w:kern w:val="0"/>
          <w:sz w:val="32"/>
          <w:szCs w:val="32"/>
        </w:rPr>
        <w:t>参评保险机构</w:t>
      </w:r>
      <w:r>
        <w:rPr>
          <w:rFonts w:ascii="仿宋" w:hAnsi="仿宋" w:eastAsia="仿宋" w:cs="Arial"/>
          <w:kern w:val="0"/>
          <w:sz w:val="32"/>
          <w:szCs w:val="32"/>
        </w:rPr>
        <w:t>成立时间为201</w:t>
      </w:r>
      <w:r>
        <w:rPr>
          <w:rFonts w:hint="eastAsia" w:ascii="仿宋" w:hAnsi="仿宋" w:eastAsia="仿宋" w:cs="Arial"/>
          <w:kern w:val="0"/>
          <w:sz w:val="32"/>
          <w:szCs w:val="32"/>
        </w:rPr>
        <w:t>8</w:t>
      </w:r>
      <w:r>
        <w:rPr>
          <w:rFonts w:ascii="仿宋" w:hAnsi="仿宋" w:eastAsia="仿宋" w:cs="Arial"/>
          <w:kern w:val="0"/>
          <w:sz w:val="32"/>
          <w:szCs w:val="32"/>
        </w:rPr>
        <w:t>年1月1日前，以营业执照为准</w:t>
      </w:r>
      <w:r>
        <w:rPr>
          <w:rFonts w:hint="eastAsia" w:ascii="仿宋" w:hAnsi="仿宋" w:eastAsia="仿宋" w:cs="Arial"/>
          <w:kern w:val="0"/>
          <w:sz w:val="32"/>
          <w:szCs w:val="32"/>
        </w:rPr>
        <w:t>。</w:t>
      </w:r>
    </w:p>
    <w:p>
      <w:pPr>
        <w:ind w:firstLine="640" w:firstLineChars="200"/>
        <w:rPr>
          <w:rFonts w:ascii="仿宋" w:hAnsi="仿宋" w:eastAsia="仿宋" w:cs="Arial"/>
          <w:kern w:val="0"/>
          <w:sz w:val="32"/>
          <w:szCs w:val="32"/>
        </w:rPr>
      </w:pPr>
      <w:r>
        <w:rPr>
          <w:rFonts w:ascii="仿宋" w:hAnsi="仿宋" w:eastAsia="仿宋" w:cs="Arial"/>
          <w:kern w:val="0"/>
          <w:sz w:val="32"/>
          <w:szCs w:val="32"/>
        </w:rPr>
        <w:t>（二）</w:t>
      </w:r>
      <w:r>
        <w:rPr>
          <w:rFonts w:hint="eastAsia" w:ascii="仿宋" w:hAnsi="仿宋" w:eastAsia="仿宋" w:cs="Arial"/>
          <w:kern w:val="0"/>
          <w:sz w:val="32"/>
          <w:szCs w:val="32"/>
        </w:rPr>
        <w:t>参评保险机构范围：自治区分公司、市级分公司、中心支公司、旗县支公司、营业部。</w:t>
      </w:r>
    </w:p>
    <w:p>
      <w:pPr>
        <w:ind w:firstLine="640" w:firstLineChars="200"/>
        <w:rPr>
          <w:rFonts w:ascii="仿宋" w:hAnsi="仿宋" w:eastAsia="仿宋" w:cs="Arial"/>
          <w:kern w:val="0"/>
          <w:sz w:val="32"/>
          <w:szCs w:val="32"/>
        </w:rPr>
      </w:pPr>
      <w:r>
        <w:rPr>
          <w:rFonts w:hint="eastAsia" w:ascii="仿宋" w:hAnsi="仿宋" w:eastAsia="仿宋" w:cs="Arial"/>
          <w:kern w:val="0"/>
          <w:sz w:val="32"/>
          <w:szCs w:val="32"/>
        </w:rPr>
        <w:t>（三）参评的各级保险机构开业以来</w:t>
      </w:r>
      <w:r>
        <w:rPr>
          <w:rFonts w:hint="eastAsia" w:ascii="仿宋" w:hAnsi="仿宋" w:eastAsia="仿宋"/>
          <w:sz w:val="32"/>
          <w:szCs w:val="32"/>
        </w:rPr>
        <w:t>未受到监管部门行政处罚或行业通报，依法合规经营</w:t>
      </w:r>
      <w:r>
        <w:rPr>
          <w:rFonts w:hint="eastAsia" w:ascii="仿宋" w:hAnsi="仿宋" w:eastAsia="仿宋" w:cs="Arial"/>
          <w:kern w:val="0"/>
          <w:sz w:val="32"/>
          <w:szCs w:val="32"/>
        </w:rPr>
        <w:t>。</w:t>
      </w:r>
    </w:p>
    <w:p>
      <w:pPr>
        <w:ind w:firstLine="640" w:firstLineChars="200"/>
        <w:rPr>
          <w:rFonts w:ascii="仿宋" w:hAnsi="仿宋" w:eastAsia="仿宋" w:cs="宋体"/>
          <w:kern w:val="0"/>
          <w:sz w:val="32"/>
          <w:szCs w:val="32"/>
        </w:rPr>
      </w:pPr>
      <w:r>
        <w:rPr>
          <w:rFonts w:ascii="仿宋" w:hAnsi="仿宋" w:eastAsia="仿宋" w:cs="Arial"/>
          <w:kern w:val="0"/>
          <w:sz w:val="32"/>
          <w:szCs w:val="32"/>
        </w:rPr>
        <w:t>（</w:t>
      </w:r>
      <w:r>
        <w:rPr>
          <w:rFonts w:hint="eastAsia" w:ascii="仿宋" w:hAnsi="仿宋" w:eastAsia="仿宋" w:cs="Arial"/>
          <w:kern w:val="0"/>
          <w:sz w:val="32"/>
          <w:szCs w:val="32"/>
        </w:rPr>
        <w:t>四</w:t>
      </w:r>
      <w:r>
        <w:rPr>
          <w:rFonts w:ascii="仿宋" w:hAnsi="仿宋" w:eastAsia="仿宋" w:cs="Arial"/>
          <w:kern w:val="0"/>
          <w:sz w:val="32"/>
          <w:szCs w:val="32"/>
        </w:rPr>
        <w:t>）</w:t>
      </w:r>
      <w:r>
        <w:rPr>
          <w:rFonts w:hint="eastAsia" w:ascii="仿宋" w:hAnsi="仿宋" w:eastAsia="仿宋" w:cs="宋体"/>
          <w:kern w:val="0"/>
          <w:sz w:val="32"/>
          <w:szCs w:val="32"/>
        </w:rPr>
        <w:t>公司治理结构规范，偿付能力充足，机构铺设面广，综合服务能力强。</w:t>
      </w:r>
    </w:p>
    <w:p>
      <w:pPr>
        <w:ind w:firstLine="640" w:firstLineChars="200"/>
        <w:rPr>
          <w:rFonts w:ascii="仿宋" w:hAnsi="仿宋" w:eastAsia="仿宋" w:cs="Arial"/>
          <w:kern w:val="0"/>
          <w:sz w:val="32"/>
          <w:szCs w:val="32"/>
        </w:rPr>
      </w:pPr>
      <w:r>
        <w:rPr>
          <w:rFonts w:ascii="仿宋" w:hAnsi="仿宋" w:eastAsia="仿宋" w:cs="Arial"/>
          <w:kern w:val="0"/>
          <w:sz w:val="32"/>
          <w:szCs w:val="32"/>
        </w:rPr>
        <w:t>（</w:t>
      </w:r>
      <w:r>
        <w:rPr>
          <w:rFonts w:hint="eastAsia" w:ascii="仿宋" w:hAnsi="仿宋" w:eastAsia="仿宋" w:cs="Arial"/>
          <w:kern w:val="0"/>
          <w:sz w:val="32"/>
          <w:szCs w:val="32"/>
        </w:rPr>
        <w:t>五</w:t>
      </w:r>
      <w:r>
        <w:rPr>
          <w:rFonts w:ascii="仿宋" w:hAnsi="仿宋" w:eastAsia="仿宋" w:cs="Arial"/>
          <w:kern w:val="0"/>
          <w:sz w:val="32"/>
          <w:szCs w:val="32"/>
        </w:rPr>
        <w:t>）</w:t>
      </w:r>
      <w:r>
        <w:rPr>
          <w:rFonts w:hint="eastAsia" w:ascii="仿宋" w:hAnsi="仿宋" w:eastAsia="仿宋" w:cs="Arial"/>
          <w:kern w:val="0"/>
          <w:sz w:val="32"/>
          <w:szCs w:val="32"/>
        </w:rPr>
        <w:t>最近三个会计年度未出现巨额亏损。</w:t>
      </w:r>
    </w:p>
    <w:p>
      <w:pPr>
        <w:rPr>
          <w:rFonts w:hint="eastAsia" w:ascii="仿宋" w:hAnsi="仿宋" w:eastAsia="仿宋" w:cs="仿宋"/>
          <w:b/>
          <w:bCs/>
          <w:sz w:val="32"/>
          <w:szCs w:val="40"/>
        </w:rPr>
      </w:pPr>
      <w:r>
        <w:rPr>
          <w:rFonts w:hint="eastAsia" w:ascii="仿宋" w:hAnsi="仿宋" w:eastAsia="仿宋" w:cs="仿宋"/>
          <w:b/>
          <w:bCs/>
          <w:sz w:val="32"/>
          <w:szCs w:val="40"/>
        </w:rPr>
        <w:t>二、专项条件</w:t>
      </w:r>
    </w:p>
    <w:p>
      <w:pPr>
        <w:ind w:firstLine="640" w:firstLineChars="200"/>
        <w:rPr>
          <w:rFonts w:ascii="仿宋" w:hAnsi="仿宋" w:eastAsia="仿宋" w:cs="Arial"/>
          <w:kern w:val="0"/>
          <w:sz w:val="32"/>
          <w:szCs w:val="32"/>
        </w:rPr>
      </w:pPr>
      <w:r>
        <w:rPr>
          <w:rFonts w:hint="eastAsia" w:ascii="仿宋" w:hAnsi="仿宋" w:eastAsia="仿宋" w:cs="Arial"/>
          <w:kern w:val="0"/>
          <w:sz w:val="32"/>
          <w:szCs w:val="32"/>
        </w:rPr>
        <w:t>（一）保险金额</w:t>
      </w:r>
    </w:p>
    <w:p>
      <w:pPr>
        <w:ind w:firstLine="640" w:firstLineChars="200"/>
        <w:rPr>
          <w:rFonts w:ascii="仿宋" w:hAnsi="仿宋" w:eastAsia="仿宋" w:cs="Arial"/>
          <w:kern w:val="0"/>
          <w:sz w:val="32"/>
          <w:szCs w:val="32"/>
        </w:rPr>
      </w:pPr>
      <w:r>
        <w:rPr>
          <w:rFonts w:hint="eastAsia" w:ascii="仿宋" w:hAnsi="仿宋" w:eastAsia="仿宋" w:cs="Arial"/>
          <w:kern w:val="0"/>
          <w:sz w:val="32"/>
          <w:szCs w:val="32"/>
        </w:rPr>
        <w:t>1.参评机构报送对试点地区民营经济主体发放配合企业融资担保的保险总额度。</w:t>
      </w:r>
    </w:p>
    <w:p>
      <w:pPr>
        <w:ind w:firstLine="640" w:firstLineChars="200"/>
        <w:rPr>
          <w:rFonts w:ascii="仿宋" w:hAnsi="仿宋" w:eastAsia="仿宋" w:cs="Arial"/>
          <w:kern w:val="0"/>
          <w:sz w:val="32"/>
          <w:szCs w:val="32"/>
        </w:rPr>
      </w:pPr>
      <w:r>
        <w:rPr>
          <w:rFonts w:hint="eastAsia" w:ascii="仿宋" w:hAnsi="仿宋" w:eastAsia="仿宋" w:cs="Arial"/>
          <w:kern w:val="0"/>
          <w:sz w:val="32"/>
          <w:szCs w:val="32"/>
        </w:rPr>
        <w:t>2. 参评机构报送对试点地区民营经济主体承保产品保险总额度。</w:t>
      </w:r>
    </w:p>
    <w:p>
      <w:pPr>
        <w:ind w:firstLine="640" w:firstLineChars="200"/>
        <w:rPr>
          <w:rFonts w:ascii="仿宋" w:hAnsi="仿宋" w:eastAsia="仿宋"/>
          <w:sz w:val="32"/>
          <w:szCs w:val="32"/>
        </w:rPr>
      </w:pPr>
      <w:r>
        <w:rPr>
          <w:rFonts w:hint="eastAsia" w:ascii="仿宋" w:hAnsi="仿宋" w:eastAsia="仿宋"/>
          <w:sz w:val="32"/>
          <w:szCs w:val="32"/>
        </w:rPr>
        <w:t>（二）理赔金额</w:t>
      </w:r>
    </w:p>
    <w:p>
      <w:pPr>
        <w:ind w:firstLine="640" w:firstLineChars="200"/>
        <w:rPr>
          <w:rFonts w:ascii="仿宋" w:hAnsi="仿宋" w:eastAsia="仿宋"/>
          <w:sz w:val="32"/>
          <w:szCs w:val="32"/>
        </w:rPr>
      </w:pPr>
      <w:r>
        <w:rPr>
          <w:rFonts w:hint="eastAsia" w:ascii="仿宋" w:hAnsi="仿宋" w:eastAsia="仿宋" w:cs="Arial"/>
          <w:kern w:val="0"/>
          <w:sz w:val="32"/>
          <w:szCs w:val="32"/>
        </w:rPr>
        <w:t>参评机构报送对试点地区民营经济主体因保险事故发生所产生的理赔金额总额度。</w:t>
      </w:r>
    </w:p>
    <w:p>
      <w:pPr>
        <w:ind w:firstLine="640" w:firstLineChars="200"/>
        <w:rPr>
          <w:rFonts w:ascii="仿宋" w:hAnsi="仿宋" w:eastAsia="仿宋"/>
          <w:sz w:val="32"/>
          <w:szCs w:val="32"/>
        </w:rPr>
      </w:pPr>
      <w:r>
        <w:rPr>
          <w:rFonts w:hint="eastAsia" w:ascii="仿宋" w:hAnsi="仿宋" w:eastAsia="仿宋"/>
          <w:sz w:val="32"/>
          <w:szCs w:val="32"/>
        </w:rPr>
        <w:t>(三)保单数量</w:t>
      </w:r>
    </w:p>
    <w:p>
      <w:pPr>
        <w:ind w:firstLine="640" w:firstLineChars="200"/>
        <w:rPr>
          <w:rFonts w:ascii="仿宋" w:hAnsi="仿宋" w:eastAsia="仿宋"/>
          <w:sz w:val="32"/>
          <w:szCs w:val="32"/>
        </w:rPr>
      </w:pPr>
      <w:r>
        <w:rPr>
          <w:rFonts w:hint="eastAsia" w:ascii="仿宋" w:hAnsi="仿宋" w:eastAsia="仿宋"/>
          <w:sz w:val="32"/>
          <w:szCs w:val="32"/>
        </w:rPr>
        <w:t>1.</w:t>
      </w:r>
      <w:r>
        <w:rPr>
          <w:rFonts w:hint="eastAsia" w:ascii="仿宋" w:hAnsi="仿宋" w:eastAsia="仿宋" w:cs="Arial"/>
          <w:kern w:val="0"/>
          <w:sz w:val="32"/>
          <w:szCs w:val="32"/>
        </w:rPr>
        <w:t xml:space="preserve"> 参评机构报送</w:t>
      </w:r>
      <w:r>
        <w:rPr>
          <w:rFonts w:hint="eastAsia" w:ascii="仿宋" w:hAnsi="仿宋" w:eastAsia="仿宋"/>
          <w:sz w:val="32"/>
          <w:szCs w:val="32"/>
        </w:rPr>
        <w:t>对试点地区</w:t>
      </w:r>
      <w:r>
        <w:rPr>
          <w:rFonts w:hint="eastAsia" w:ascii="仿宋" w:hAnsi="仿宋" w:eastAsia="仿宋" w:cs="Arial"/>
          <w:kern w:val="0"/>
          <w:sz w:val="32"/>
          <w:szCs w:val="32"/>
        </w:rPr>
        <w:t>民营经济主体配合企业融资担保</w:t>
      </w:r>
      <w:r>
        <w:rPr>
          <w:rFonts w:hint="eastAsia" w:ascii="仿宋" w:hAnsi="仿宋" w:eastAsia="仿宋"/>
          <w:sz w:val="32"/>
          <w:szCs w:val="32"/>
        </w:rPr>
        <w:t>发放的保险单证数量。</w:t>
      </w:r>
    </w:p>
    <w:p>
      <w:pPr>
        <w:ind w:firstLine="640" w:firstLineChars="200"/>
        <w:rPr>
          <w:rFonts w:ascii="仿宋" w:hAnsi="仿宋" w:eastAsia="仿宋" w:cs="Arial"/>
          <w:kern w:val="0"/>
          <w:sz w:val="32"/>
          <w:szCs w:val="32"/>
        </w:rPr>
      </w:pPr>
      <w:r>
        <w:rPr>
          <w:rFonts w:hint="eastAsia" w:ascii="仿宋" w:hAnsi="仿宋" w:eastAsia="仿宋"/>
          <w:sz w:val="32"/>
          <w:szCs w:val="32"/>
        </w:rPr>
        <w:t>2.</w:t>
      </w:r>
      <w:r>
        <w:rPr>
          <w:rFonts w:hint="eastAsia" w:ascii="仿宋" w:hAnsi="仿宋" w:eastAsia="仿宋" w:cs="Arial"/>
          <w:kern w:val="0"/>
          <w:sz w:val="32"/>
          <w:szCs w:val="32"/>
        </w:rPr>
        <w:t xml:space="preserve"> 参评机构报送</w:t>
      </w:r>
      <w:r>
        <w:rPr>
          <w:rFonts w:hint="eastAsia" w:ascii="仿宋" w:hAnsi="仿宋" w:eastAsia="仿宋"/>
          <w:sz w:val="32"/>
          <w:szCs w:val="32"/>
        </w:rPr>
        <w:t>对试点地区</w:t>
      </w:r>
      <w:r>
        <w:rPr>
          <w:rFonts w:hint="eastAsia" w:ascii="仿宋" w:hAnsi="仿宋" w:eastAsia="仿宋" w:cs="Arial"/>
          <w:kern w:val="0"/>
          <w:sz w:val="32"/>
          <w:szCs w:val="32"/>
        </w:rPr>
        <w:t>民营经济主体承保产品保险单证数量。</w:t>
      </w:r>
    </w:p>
    <w:p>
      <w:pPr>
        <w:ind w:firstLine="640" w:firstLineChars="200"/>
        <w:rPr>
          <w:rFonts w:hint="eastAsia" w:ascii="仿宋" w:hAnsi="仿宋" w:eastAsia="仿宋"/>
          <w:sz w:val="32"/>
          <w:szCs w:val="32"/>
        </w:rPr>
      </w:pPr>
      <w:r>
        <w:rPr>
          <w:rFonts w:hint="eastAsia" w:ascii="仿宋" w:hAnsi="仿宋" w:eastAsia="仿宋"/>
          <w:sz w:val="32"/>
          <w:szCs w:val="32"/>
        </w:rPr>
        <w:t>（四）创新产品种类及数量</w:t>
      </w:r>
    </w:p>
    <w:p>
      <w:pPr>
        <w:ind w:firstLine="640" w:firstLineChars="200"/>
        <w:rPr>
          <w:rFonts w:ascii="仿宋" w:hAnsi="仿宋" w:eastAsia="仿宋" w:cs="Arial"/>
          <w:kern w:val="0"/>
          <w:sz w:val="32"/>
          <w:szCs w:val="32"/>
        </w:rPr>
      </w:pPr>
      <w:r>
        <w:rPr>
          <w:rFonts w:hint="eastAsia" w:ascii="仿宋" w:hAnsi="仿宋" w:eastAsia="仿宋"/>
          <w:sz w:val="32"/>
          <w:szCs w:val="32"/>
        </w:rPr>
        <w:t>为服务县域民营经济主体而开创且切实开展的保险产品种类及数量，有承保案例。</w:t>
      </w:r>
    </w:p>
    <w:p>
      <w:pPr>
        <w:ind w:firstLine="643" w:firstLineChars="200"/>
        <w:rPr>
          <w:rFonts w:ascii="仿宋" w:hAnsi="仿宋" w:eastAsia="仿宋" w:cs="Arial"/>
          <w:b/>
          <w:kern w:val="0"/>
          <w:sz w:val="32"/>
          <w:szCs w:val="32"/>
        </w:rPr>
      </w:pPr>
      <w:r>
        <w:rPr>
          <w:rFonts w:hint="eastAsia" w:ascii="仿宋" w:hAnsi="仿宋" w:eastAsia="仿宋" w:cs="Arial"/>
          <w:b/>
          <w:kern w:val="0"/>
          <w:sz w:val="32"/>
          <w:szCs w:val="32"/>
        </w:rPr>
        <w:t>以上指标适用于突出贡献奖、普惠金融奖、创新产品奖，参评单位在申报时需具体标明。</w:t>
      </w:r>
    </w:p>
    <w:p>
      <w:pPr>
        <w:rPr>
          <w:rFonts w:hint="eastAsia" w:ascii="仿宋" w:hAnsi="仿宋" w:eastAsia="仿宋" w:cs="仿宋"/>
          <w:b/>
          <w:bCs/>
          <w:sz w:val="32"/>
          <w:szCs w:val="40"/>
        </w:rPr>
      </w:pPr>
      <w:r>
        <w:rPr>
          <w:rFonts w:hint="eastAsia" w:ascii="仿宋" w:hAnsi="仿宋" w:eastAsia="仿宋" w:cs="仿宋"/>
          <w:b/>
          <w:bCs/>
          <w:sz w:val="32"/>
          <w:szCs w:val="40"/>
        </w:rPr>
        <w:t>三、其他要求</w:t>
      </w:r>
    </w:p>
    <w:p>
      <w:pPr>
        <w:ind w:firstLine="640" w:firstLineChars="200"/>
        <w:rPr>
          <w:rFonts w:ascii="仿宋" w:hAnsi="仿宋" w:eastAsia="仿宋" w:cs="Arial"/>
          <w:kern w:val="0"/>
          <w:sz w:val="32"/>
          <w:szCs w:val="32"/>
        </w:rPr>
      </w:pPr>
      <w:r>
        <w:rPr>
          <w:rFonts w:hint="eastAsia" w:ascii="仿宋" w:hAnsi="仿宋" w:eastAsia="仿宋" w:cs="Arial"/>
          <w:kern w:val="0"/>
          <w:sz w:val="32"/>
          <w:szCs w:val="32"/>
        </w:rPr>
        <w:t>（一）产品服务创新奖要求各参评保险机构在产品、服务、保险保障等运作模式方面有显著创新，使金融服务水平明显提高，并具有普及推广价值。由各参评单位提交2000字以内文字申报材料详细阐述。</w:t>
      </w:r>
    </w:p>
    <w:p>
      <w:pPr>
        <w:ind w:firstLine="640" w:firstLineChars="200"/>
        <w:rPr>
          <w:rFonts w:ascii="仿宋" w:hAnsi="仿宋" w:eastAsia="仿宋" w:cs="Arial"/>
          <w:kern w:val="0"/>
          <w:sz w:val="32"/>
          <w:szCs w:val="32"/>
        </w:rPr>
      </w:pPr>
      <w:r>
        <w:rPr>
          <w:rFonts w:hint="eastAsia" w:ascii="仿宋" w:hAnsi="仿宋" w:eastAsia="仿宋" w:cs="Arial"/>
          <w:kern w:val="0"/>
          <w:sz w:val="32"/>
          <w:szCs w:val="32"/>
        </w:rPr>
        <w:t>（二）支持民营经济案例奖要求各参评保险机构提供在支持民营经济主体方面给予的保险保障支持案例，并提交2000字以内文字申报材料。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1D0FDA"/>
    <w:rsid w:val="6A1D0FD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2019-01-04T07:50:00Z</dcterms:created>
  <dc:creator>lenovo</dc:creator>
  <cp:lastModifiedBy>lenovo</cp:lastModifiedBy>
  <dcterms:modified xsi:type="dcterms:W3CDTF">2019-01-04T07:54:54Z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